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4BF" w:rsidRPr="00221E12" w:rsidRDefault="008634BF" w:rsidP="008634BF">
      <w:pPr>
        <w:rPr>
          <w:rFonts w:ascii="Times New Roman" w:hAnsi="Times New Roman" w:cs="Times New Roman"/>
          <w:b/>
          <w:lang w:val="sr-Latn-CS"/>
        </w:rPr>
      </w:pPr>
      <w:r w:rsidRPr="00221E12">
        <w:rPr>
          <w:rFonts w:ascii="Times New Roman" w:hAnsi="Times New Roman" w:cs="Times New Roman"/>
          <w:b/>
          <w:lang w:val="sr-Latn-CS"/>
        </w:rPr>
        <w:t>Crnogorska akademija nauka i umjetnosti</w:t>
      </w:r>
    </w:p>
    <w:p w:rsidR="008634BF" w:rsidRDefault="008634BF" w:rsidP="008634BF">
      <w:pPr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 (budžetska jedinica 504012121)</w:t>
      </w:r>
    </w:p>
    <w:p w:rsidR="008634BF" w:rsidRDefault="008634BF" w:rsidP="008634BF">
      <w:pPr>
        <w:tabs>
          <w:tab w:val="left" w:pos="2400"/>
        </w:tabs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                                      Pregled analitičke kartice :  </w:t>
      </w:r>
      <w:r w:rsidR="0060050E">
        <w:rPr>
          <w:rFonts w:ascii="Times New Roman" w:hAnsi="Times New Roman" w:cs="Times New Roman"/>
          <w:b/>
          <w:lang w:val="sr-Latn-CS"/>
        </w:rPr>
        <w:t>23.</w:t>
      </w:r>
      <w:r>
        <w:rPr>
          <w:rFonts w:ascii="Times New Roman" w:hAnsi="Times New Roman" w:cs="Times New Roman"/>
          <w:b/>
          <w:lang w:val="sr-Latn-CS"/>
        </w:rPr>
        <w:t>V</w:t>
      </w:r>
      <w:r w:rsidR="0060050E">
        <w:rPr>
          <w:rFonts w:ascii="Times New Roman" w:hAnsi="Times New Roman" w:cs="Times New Roman"/>
          <w:b/>
          <w:lang w:val="sr-Latn-CS"/>
        </w:rPr>
        <w:t xml:space="preserve">I </w:t>
      </w:r>
      <w:r>
        <w:rPr>
          <w:rFonts w:ascii="Times New Roman" w:hAnsi="Times New Roman" w:cs="Times New Roman"/>
          <w:b/>
          <w:lang w:val="sr-Latn-CS"/>
        </w:rPr>
        <w:t xml:space="preserve">– </w:t>
      </w:r>
      <w:r w:rsidR="0060050E">
        <w:rPr>
          <w:rFonts w:ascii="Times New Roman" w:hAnsi="Times New Roman" w:cs="Times New Roman"/>
          <w:b/>
          <w:lang w:val="sr-Latn-CS"/>
        </w:rPr>
        <w:t>27.</w:t>
      </w:r>
      <w:r w:rsidRPr="00221E12">
        <w:rPr>
          <w:rFonts w:ascii="Times New Roman" w:hAnsi="Times New Roman" w:cs="Times New Roman"/>
          <w:b/>
          <w:lang w:val="sr-Latn-CS"/>
        </w:rPr>
        <w:t>V</w:t>
      </w:r>
      <w:r w:rsidR="0060050E">
        <w:rPr>
          <w:rFonts w:ascii="Times New Roman" w:hAnsi="Times New Roman" w:cs="Times New Roman"/>
          <w:b/>
          <w:lang w:val="sr-Latn-CS"/>
        </w:rPr>
        <w:t>I</w:t>
      </w:r>
      <w:r w:rsidRPr="00221E12">
        <w:rPr>
          <w:rFonts w:ascii="Times New Roman" w:hAnsi="Times New Roman" w:cs="Times New Roman"/>
          <w:b/>
          <w:lang w:val="sr-Latn-CS"/>
        </w:rPr>
        <w:t xml:space="preserve"> 2014</w:t>
      </w:r>
      <w:r>
        <w:rPr>
          <w:rFonts w:ascii="Times New Roman" w:hAnsi="Times New Roman" w:cs="Times New Roman"/>
          <w:lang w:val="sr-Latn-CS"/>
        </w:rPr>
        <w:t>.godine.</w:t>
      </w:r>
    </w:p>
    <w:p w:rsidR="008634BF" w:rsidRDefault="008634BF" w:rsidP="008634BF">
      <w:pPr>
        <w:tabs>
          <w:tab w:val="left" w:pos="2400"/>
        </w:tabs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Shodno  Zakonu o finansiranju političkih partija, član 19. stav 3.</w:t>
      </w:r>
    </w:p>
    <w:tbl>
      <w:tblPr>
        <w:tblStyle w:val="TableGrid"/>
        <w:tblW w:w="11307" w:type="dxa"/>
        <w:tblLayout w:type="fixed"/>
        <w:tblLook w:val="04A0"/>
      </w:tblPr>
      <w:tblGrid>
        <w:gridCol w:w="813"/>
        <w:gridCol w:w="1060"/>
        <w:gridCol w:w="2913"/>
        <w:gridCol w:w="1418"/>
        <w:gridCol w:w="1275"/>
        <w:gridCol w:w="2127"/>
        <w:gridCol w:w="850"/>
        <w:gridCol w:w="851"/>
      </w:tblGrid>
      <w:tr w:rsidR="008634BF" w:rsidTr="009F393D">
        <w:trPr>
          <w:trHeight w:val="507"/>
        </w:trPr>
        <w:tc>
          <w:tcPr>
            <w:tcW w:w="813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Konto</w:t>
            </w:r>
          </w:p>
        </w:tc>
        <w:tc>
          <w:tcPr>
            <w:tcW w:w="106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Datum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isplate</w:t>
            </w:r>
          </w:p>
        </w:tc>
        <w:tc>
          <w:tcPr>
            <w:tcW w:w="2913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            Opis</w:t>
            </w:r>
          </w:p>
        </w:tc>
        <w:tc>
          <w:tcPr>
            <w:tcW w:w="1418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Plaćeno</w:t>
            </w:r>
          </w:p>
        </w:tc>
        <w:tc>
          <w:tcPr>
            <w:tcW w:w="1275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Izvor 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sredstava</w:t>
            </w:r>
          </w:p>
        </w:tc>
        <w:tc>
          <w:tcPr>
            <w:tcW w:w="2127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Žiro-račun</w:t>
            </w:r>
            <w:r w:rsidR="0060050E">
              <w:rPr>
                <w:rFonts w:ascii="Times New Roman" w:hAnsi="Times New Roman" w:cs="Times New Roman"/>
                <w:lang w:val="sr-Latn-CS"/>
              </w:rPr>
              <w:t xml:space="preserve">  Banka</w:t>
            </w:r>
          </w:p>
        </w:tc>
        <w:tc>
          <w:tcPr>
            <w:tcW w:w="85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Tip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naloga</w:t>
            </w:r>
          </w:p>
        </w:tc>
        <w:tc>
          <w:tcPr>
            <w:tcW w:w="851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Broj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naloga</w:t>
            </w:r>
          </w:p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8634BF" w:rsidTr="009F393D">
        <w:trPr>
          <w:trHeight w:val="383"/>
        </w:trPr>
        <w:tc>
          <w:tcPr>
            <w:tcW w:w="8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4142</w:t>
            </w:r>
          </w:p>
        </w:tc>
        <w:tc>
          <w:tcPr>
            <w:tcW w:w="106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23.VI/14.</w:t>
            </w:r>
          </w:p>
        </w:tc>
        <w:tc>
          <w:tcPr>
            <w:tcW w:w="2913" w:type="dxa"/>
          </w:tcPr>
          <w:p w:rsidR="0060050E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Societe Generale banka Mont.</w:t>
            </w:r>
          </w:p>
        </w:tc>
        <w:tc>
          <w:tcPr>
            <w:tcW w:w="1418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3,54</w:t>
            </w:r>
          </w:p>
        </w:tc>
        <w:tc>
          <w:tcPr>
            <w:tcW w:w="1275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Budžet</w:t>
            </w:r>
          </w:p>
        </w:tc>
        <w:tc>
          <w:tcPr>
            <w:tcW w:w="2127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550-06-65</w:t>
            </w:r>
            <w:r w:rsidR="00DB1763">
              <w:rPr>
                <w:rFonts w:ascii="Times New Roman" w:hAnsi="Times New Roman" w:cs="Times New Roman"/>
                <w:lang w:val="sr-Latn-CS"/>
              </w:rPr>
              <w:t xml:space="preserve"> SGB</w:t>
            </w:r>
          </w:p>
        </w:tc>
        <w:tc>
          <w:tcPr>
            <w:tcW w:w="85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120</w:t>
            </w:r>
          </w:p>
        </w:tc>
      </w:tr>
      <w:tr w:rsidR="008634BF" w:rsidTr="009F393D">
        <w:trPr>
          <w:trHeight w:val="274"/>
        </w:trPr>
        <w:tc>
          <w:tcPr>
            <w:tcW w:w="8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4153</w:t>
            </w:r>
          </w:p>
        </w:tc>
        <w:tc>
          <w:tcPr>
            <w:tcW w:w="106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23.VI/14.</w:t>
            </w:r>
          </w:p>
        </w:tc>
        <w:tc>
          <w:tcPr>
            <w:tcW w:w="29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Lukoil Montenegro-auto peri.</w:t>
            </w:r>
          </w:p>
        </w:tc>
        <w:tc>
          <w:tcPr>
            <w:tcW w:w="1418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3,00</w:t>
            </w:r>
          </w:p>
        </w:tc>
        <w:tc>
          <w:tcPr>
            <w:tcW w:w="1275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gotovinski</w:t>
            </w:r>
          </w:p>
        </w:tc>
        <w:tc>
          <w:tcPr>
            <w:tcW w:w="85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BL</w:t>
            </w:r>
          </w:p>
        </w:tc>
        <w:tc>
          <w:tcPr>
            <w:tcW w:w="851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121</w:t>
            </w:r>
          </w:p>
        </w:tc>
      </w:tr>
      <w:tr w:rsidR="008634BF" w:rsidTr="009F393D">
        <w:trPr>
          <w:trHeight w:val="265"/>
        </w:trPr>
        <w:tc>
          <w:tcPr>
            <w:tcW w:w="8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4153</w:t>
            </w:r>
          </w:p>
        </w:tc>
        <w:tc>
          <w:tcPr>
            <w:tcW w:w="106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23.VI/14</w:t>
            </w:r>
          </w:p>
        </w:tc>
        <w:tc>
          <w:tcPr>
            <w:tcW w:w="29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„            „                „</w:t>
            </w:r>
          </w:p>
        </w:tc>
        <w:tc>
          <w:tcPr>
            <w:tcW w:w="1418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3,00</w:t>
            </w:r>
          </w:p>
        </w:tc>
        <w:tc>
          <w:tcPr>
            <w:tcW w:w="1275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„</w:t>
            </w:r>
          </w:p>
        </w:tc>
        <w:tc>
          <w:tcPr>
            <w:tcW w:w="85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BL</w:t>
            </w:r>
          </w:p>
        </w:tc>
        <w:tc>
          <w:tcPr>
            <w:tcW w:w="851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121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4153</w:t>
            </w:r>
          </w:p>
        </w:tc>
        <w:tc>
          <w:tcPr>
            <w:tcW w:w="106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23.VI/14.</w:t>
            </w:r>
          </w:p>
        </w:tc>
        <w:tc>
          <w:tcPr>
            <w:tcW w:w="29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„            „                „</w:t>
            </w:r>
          </w:p>
        </w:tc>
        <w:tc>
          <w:tcPr>
            <w:tcW w:w="1418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4,00</w:t>
            </w:r>
          </w:p>
        </w:tc>
        <w:tc>
          <w:tcPr>
            <w:tcW w:w="1275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„</w:t>
            </w:r>
          </w:p>
        </w:tc>
        <w:tc>
          <w:tcPr>
            <w:tcW w:w="85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BL</w:t>
            </w:r>
          </w:p>
        </w:tc>
        <w:tc>
          <w:tcPr>
            <w:tcW w:w="851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121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4142</w:t>
            </w:r>
          </w:p>
        </w:tc>
        <w:tc>
          <w:tcPr>
            <w:tcW w:w="106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23.VI/14.</w:t>
            </w:r>
          </w:p>
        </w:tc>
        <w:tc>
          <w:tcPr>
            <w:tcW w:w="2913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Orion d.o.o</w:t>
            </w:r>
          </w:p>
        </w:tc>
        <w:tc>
          <w:tcPr>
            <w:tcW w:w="1418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12,00</w:t>
            </w:r>
          </w:p>
        </w:tc>
        <w:tc>
          <w:tcPr>
            <w:tcW w:w="1275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  „</w:t>
            </w:r>
          </w:p>
        </w:tc>
        <w:tc>
          <w:tcPr>
            <w:tcW w:w="850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BL</w:t>
            </w:r>
          </w:p>
        </w:tc>
        <w:tc>
          <w:tcPr>
            <w:tcW w:w="851" w:type="dxa"/>
          </w:tcPr>
          <w:p w:rsidR="008634BF" w:rsidRDefault="0060050E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121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4131</w:t>
            </w:r>
          </w:p>
        </w:tc>
        <w:tc>
          <w:tcPr>
            <w:tcW w:w="106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27.VI/14.</w:t>
            </w:r>
          </w:p>
        </w:tc>
        <w:tc>
          <w:tcPr>
            <w:tcW w:w="29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Veletex d.o.o</w:t>
            </w:r>
          </w:p>
        </w:tc>
        <w:tc>
          <w:tcPr>
            <w:tcW w:w="1418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82,57</w:t>
            </w:r>
          </w:p>
        </w:tc>
        <w:tc>
          <w:tcPr>
            <w:tcW w:w="1275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550-11896-91 SGB</w:t>
            </w:r>
          </w:p>
        </w:tc>
        <w:tc>
          <w:tcPr>
            <w:tcW w:w="85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123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4141</w:t>
            </w:r>
          </w:p>
        </w:tc>
        <w:tc>
          <w:tcPr>
            <w:tcW w:w="106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27.VI/14.</w:t>
            </w:r>
          </w:p>
        </w:tc>
        <w:tc>
          <w:tcPr>
            <w:tcW w:w="29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Inter travel club</w:t>
            </w:r>
          </w:p>
        </w:tc>
        <w:tc>
          <w:tcPr>
            <w:tcW w:w="1418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82,00</w:t>
            </w:r>
          </w:p>
        </w:tc>
        <w:tc>
          <w:tcPr>
            <w:tcW w:w="1275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510-19633-20 CKB</w:t>
            </w:r>
          </w:p>
        </w:tc>
        <w:tc>
          <w:tcPr>
            <w:tcW w:w="85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123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4153</w:t>
            </w:r>
          </w:p>
        </w:tc>
        <w:tc>
          <w:tcPr>
            <w:tcW w:w="106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27.VI/14.</w:t>
            </w:r>
          </w:p>
        </w:tc>
        <w:tc>
          <w:tcPr>
            <w:tcW w:w="29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MN Mićković d.o.o</w:t>
            </w:r>
          </w:p>
        </w:tc>
        <w:tc>
          <w:tcPr>
            <w:tcW w:w="1418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186,83</w:t>
            </w:r>
          </w:p>
        </w:tc>
        <w:tc>
          <w:tcPr>
            <w:tcW w:w="1275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540-2814-45EB</w:t>
            </w:r>
          </w:p>
        </w:tc>
        <w:tc>
          <w:tcPr>
            <w:tcW w:w="85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IZV</w:t>
            </w:r>
          </w:p>
        </w:tc>
        <w:tc>
          <w:tcPr>
            <w:tcW w:w="851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123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4143</w:t>
            </w:r>
          </w:p>
        </w:tc>
        <w:tc>
          <w:tcPr>
            <w:tcW w:w="106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27.VI/14.</w:t>
            </w:r>
          </w:p>
        </w:tc>
        <w:tc>
          <w:tcPr>
            <w:tcW w:w="2913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Pošta CG</w:t>
            </w:r>
          </w:p>
        </w:tc>
        <w:tc>
          <w:tcPr>
            <w:tcW w:w="1418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 0,50</w:t>
            </w:r>
          </w:p>
        </w:tc>
        <w:tc>
          <w:tcPr>
            <w:tcW w:w="1275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 xml:space="preserve">     „</w:t>
            </w:r>
          </w:p>
        </w:tc>
        <w:tc>
          <w:tcPr>
            <w:tcW w:w="2127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gotovinski</w:t>
            </w:r>
          </w:p>
        </w:tc>
        <w:tc>
          <w:tcPr>
            <w:tcW w:w="850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BL</w:t>
            </w:r>
          </w:p>
        </w:tc>
        <w:tc>
          <w:tcPr>
            <w:tcW w:w="851" w:type="dxa"/>
          </w:tcPr>
          <w:p w:rsidR="008634BF" w:rsidRDefault="00DB1763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124</w:t>
            </w:r>
          </w:p>
        </w:tc>
      </w:tr>
      <w:tr w:rsidR="008634BF" w:rsidTr="009F393D">
        <w:trPr>
          <w:trHeight w:val="269"/>
        </w:trPr>
        <w:tc>
          <w:tcPr>
            <w:tcW w:w="813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06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13" w:type="dxa"/>
          </w:tcPr>
          <w:p w:rsidR="008634BF" w:rsidRPr="009F393D" w:rsidRDefault="009F393D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b/>
                <w:lang w:val="sr-Latn-CS"/>
              </w:rPr>
            </w:pPr>
            <w:r w:rsidRPr="009F393D">
              <w:rPr>
                <w:rFonts w:ascii="Times New Roman" w:hAnsi="Times New Roman" w:cs="Times New Roman"/>
                <w:b/>
                <w:lang w:val="sr-Latn-CS"/>
              </w:rPr>
              <w:t xml:space="preserve">                   Svega:</w:t>
            </w:r>
          </w:p>
        </w:tc>
        <w:tc>
          <w:tcPr>
            <w:tcW w:w="1418" w:type="dxa"/>
          </w:tcPr>
          <w:p w:rsidR="008634BF" w:rsidRPr="009F393D" w:rsidRDefault="009F393D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b/>
                <w:lang w:val="sr-Latn-CS"/>
              </w:rPr>
            </w:pPr>
            <w:r w:rsidRPr="009F393D">
              <w:rPr>
                <w:rFonts w:ascii="Times New Roman" w:hAnsi="Times New Roman" w:cs="Times New Roman"/>
                <w:b/>
                <w:lang w:val="sr-Latn-CS"/>
              </w:rPr>
              <w:t xml:space="preserve">  377,44</w:t>
            </w:r>
          </w:p>
        </w:tc>
        <w:tc>
          <w:tcPr>
            <w:tcW w:w="1275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127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1" w:type="dxa"/>
          </w:tcPr>
          <w:p w:rsidR="008634BF" w:rsidRDefault="008634BF" w:rsidP="00C82682">
            <w:pPr>
              <w:tabs>
                <w:tab w:val="left" w:pos="2400"/>
              </w:tabs>
              <w:rPr>
                <w:rFonts w:ascii="Times New Roman" w:hAnsi="Times New Roman" w:cs="Times New Roman"/>
                <w:lang w:val="sr-Latn-CS"/>
              </w:rPr>
            </w:pPr>
          </w:p>
        </w:tc>
      </w:tr>
    </w:tbl>
    <w:p w:rsidR="00257DD9" w:rsidRDefault="00257DD9" w:rsidP="008634BF">
      <w:pPr>
        <w:ind w:left="-426"/>
      </w:pPr>
    </w:p>
    <w:sectPr w:rsidR="00257DD9" w:rsidSect="008634BF">
      <w:pgSz w:w="12240" w:h="15840"/>
      <w:pgMar w:top="1440" w:right="1440" w:bottom="14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34BF"/>
    <w:rsid w:val="00257DD9"/>
    <w:rsid w:val="004F527F"/>
    <w:rsid w:val="0060050E"/>
    <w:rsid w:val="008634BF"/>
    <w:rsid w:val="00937853"/>
    <w:rsid w:val="009F393D"/>
    <w:rsid w:val="00BF3277"/>
    <w:rsid w:val="00DB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3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2014-06-30T07:12:00Z</dcterms:created>
  <dcterms:modified xsi:type="dcterms:W3CDTF">2014-06-30T07:41:00Z</dcterms:modified>
</cp:coreProperties>
</file>